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Workforce Group logo"/>
                  <wp:cNvGraphicFramePr>
                    <a:graphicFrameLocks noChangeAspect="1"/>
                  </wp:cNvGraphicFramePr>
                  <a:graphic>
                    <a:graphicData uri="http://schemas.openxmlformats.org/drawingml/2006/picture">
                      <pic:pic>
                        <pic:nvPicPr>
                          <pic:cNvPr id="2" name="image1.png" descr="Workforce Group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Workforce Group</w:t>
            </w:r>
          </w:p>
          <w:p>
            <w:pPr>
              <w:spacing w:before="80" w:after="0"/>
            </w:pPr>
            <w:r>
              <w:rPr>
                <w:b/>
                <w:color w:val="FFFFFF"/>
                <w:sz w:val="18"/>
              </w:rPr>
              <w:t xml:space="preserve">Unclaimed profile   |   Jobs &amp; Recruitment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Jobs &amp; Recruitment</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2004</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Jobs &amp; Recruitment</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2004</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9000+</w:t>
            </w:r>
          </w:p>
        </w:tc>
      </w:tr>
    </w:tbl>
    <w:p>
      <w:pPr>
        <w:spacing w:before="0" w:after="60"/>
      </w:pPr>
    </w:p>
    <w:p>
      <w:pPr>
        <w:pStyle w:val="Heading1"/>
        <w:keepNext/>
      </w:pPr>
      <w:r>
        <w:t xml:space="preserve">About</w:t>
      </w:r>
    </w:p>
    <w:p>
      <w:pPr>
        <w:spacing w:before="0" w:after="100"/>
      </w:pPr>
      <w:r>
        <w:t xml:space="preserve">Workforce Group is one of Nigeria’s leading HR and business consulting firms, founded in 2004 and headquartered in Lagos. It has built a reputation across recruitment, outsourcing, learning and development, assessment, and broader people-management advisory services for organizations operating in Nigeria and beyond.</w:t>
      </w:r>
    </w:p>
    <w:p>
      <w:pPr>
        <w:spacing w:before="0" w:after="100"/>
      </w:pPr>
      <w:r>
        <w:t xml:space="preserve">The company positions itself as a talent and business solutions firm rather than a narrow recruitment agency. Its work spans talent sourcing, executive search, leadership assessment, staffing, learning, market-entry support, and business advisory, with clients across sectors such as technology, telecoms, oil and gas, financial services, FMCG, and the third sector. That breadth makes Workforce Group more structurally complete than a typical staffing firm, since it supports how organizations acquire, develop, deploy, and manage people.</w:t>
      </w:r>
    </w:p>
    <w:p>
      <w:pPr>
        <w:spacing w:before="0" w:after="100"/>
      </w:pPr>
      <w:r>
        <w:t xml:space="preserve">A key part of its value proposition is scale. Workforce Group says it draws on more than 125 highly experienced consultants and over 9,000 associate staff across the continent, while external company profiles place its employee count in the low thousands. That scale supports both enterprise clients and large workforce programs, especially in markets where organizations need flexible, high-volume people operations.</w:t>
      </w:r>
    </w:p>
    <w:p>
      <w:pPr>
        <w:spacing w:before="0" w:after="100"/>
      </w:pPr>
      <w:r>
        <w:t xml:space="preserve">The company also emphasizes learning and leadership development as a core offering, not just a side service. Its learning practice is built around helping organizations identify leadership gaps, develop capability, and improve performance through targeted training and assessment. In practice, that means Workforce Group sits at the intersection of HR services, organizational consulting, and workforce enablement.</w:t>
      </w:r>
    </w:p>
    <w:p>
      <w:pPr>
        <w:shd w:val="clear" w:color="auto" w:fill="E5E5EF"/>
        <w:spacing w:before="80" w:after="120"/>
        <w:ind w:left="120"/>
      </w:pPr>
      <w:r>
        <w:rPr>
          <w:b/>
        </w:rPr>
        <w:t xml:space="preserve">At Workforce, we believe that meaningful impact begins with people.</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Workforce Group</w:t>
      </w:r>
    </w:p>
    <w:p>
      <w:pPr>
        <w:spacing w:before="0" w:after="50"/>
      </w:pPr>
      <w:r>
        <w:rPr>
          <w:color w:val="566377"/>
          <w:sz w:val="18"/>
        </w:rPr>
        <w:t xml:space="preserve">31 Aug 2026   </w:t>
      </w:r>
      <w:hyperlink r:id="rId13">
        <w:r>
          <w:rPr>
            <w:rStyle w:val="Hyperlink"/>
          </w:rPr>
          <w:t xml:space="preserve">From Merchant Bank to Tier‑One Contender: How Nneka Onyeali‑Ikpe Is Rebuilding Fidelity Bank</w:t>
        </w:r>
      </w:hyperlink>
    </w:p>
    <w:p>
      <w:pPr>
        <w:spacing w:before="0" w:after="50"/>
      </w:pPr>
      <w:r>
        <w:rPr>
          <w:color w:val="566377"/>
          <w:sz w:val="18"/>
        </w:rPr>
        <w:t xml:space="preserve">19 Aug 2026   </w:t>
      </w:r>
      <w:hyperlink r:id="rId14">
        <w:r>
          <w:rPr>
            <w:rStyle w:val="Hyperlink"/>
          </w:rPr>
          <w:t xml:space="preserve">From Econet to Chapel Hill Denham: How Bolaji Balogun Built a Nigerian Deal-Making Powerhouse</w:t>
        </w:r>
      </w:hyperlink>
    </w:p>
    <w:p>
      <w:pPr>
        <w:spacing w:before="0" w:after="50"/>
      </w:pPr>
      <w:r>
        <w:rPr>
          <w:color w:val="566377"/>
          <w:sz w:val="18"/>
        </w:rPr>
        <w:t xml:space="preserve">10 Aug 2026   </w:t>
      </w:r>
      <w:hyperlink r:id="rId15">
        <w:r>
          <w:rPr>
            <w:rStyle w:val="Hyperlink"/>
          </w:rPr>
          <w:t xml:space="preserve">Sim Shagaya: How the Konga Founder Built Nigeria’s E-commerce Pioneer and Reinvented Himself in Education</w:t>
        </w:r>
      </w:hyperlink>
    </w:p>
    <w:p>
      <w:pPr>
        <w:spacing w:before="0" w:after="50"/>
      </w:pPr>
      <w:r>
        <w:rPr>
          <w:color w:val="566377"/>
          <w:sz w:val="18"/>
        </w:rPr>
        <w:t xml:space="preserve">28 May 2026   </w:t>
      </w:r>
      <w:hyperlink r:id="rId16">
        <w:r>
          <w:rPr>
            <w:rStyle w:val="Hyperlink"/>
          </w:rPr>
          <w:t xml:space="preserve">MyJobMag Review 2026: Is It Legit for Job Seekers in Nigeria?</w:t>
        </w:r>
      </w:hyperlink>
    </w:p>
    <w:p>
      <w:pPr>
        <w:spacing w:before="0" w:after="50"/>
      </w:pPr>
      <w:r>
        <w:rPr>
          <w:color w:val="566377"/>
          <w:sz w:val="18"/>
        </w:rPr>
        <w:t xml:space="preserve">28 May 2026   </w:t>
      </w:r>
      <w:hyperlink r:id="rId17">
        <w:r>
          <w:rPr>
            <w:rStyle w:val="Hyperlink"/>
          </w:rPr>
          <w:t xml:space="preserve">Workforce Group Review 2026: Is It Legit for Jobs in Nigeria?</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8">
        <w:r>
          <w:rPr>
            <w:rStyle w:val="Hyperlink"/>
          </w:rPr>
          <w:t xml:space="preserve">https://brands.ng/companies/workforce-group/</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Workforce Group</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how-nneka-onyealiikpe-is-rebuilding-fidelity-bank/" TargetMode="External"/><Relationship Id="rId14" Type="http://schemas.openxmlformats.org/officeDocument/2006/relationships/hyperlink" Target="https://brands.ng/from-econet-to-chapel-hill-denham-how-bolaji-balogun-built-a-nigerian-deal-making-powerhouse/" TargetMode="External"/><Relationship Id="rId15" Type="http://schemas.openxmlformats.org/officeDocument/2006/relationships/hyperlink" Target="https://brands.ng/sim-shagaya-how-the-konga-founder-built-nigerias-e-commerce-pioneer-and-reinvented-himself-in-education/" TargetMode="External"/><Relationship Id="rId16" Type="http://schemas.openxmlformats.org/officeDocument/2006/relationships/hyperlink" Target="https://brands.ng/myjobmag-review-2026-is-it-legit-for-job-seekers-in-nigeria/" TargetMode="External"/><Relationship Id="rId17" Type="http://schemas.openxmlformats.org/officeDocument/2006/relationships/hyperlink" Target="https://brands.ng/workforce-group-review-2026-is-it-legit-for-jobs-in-nigeria/" TargetMode="External"/><Relationship Id="rId18" Type="http://schemas.openxmlformats.org/officeDocument/2006/relationships/hyperlink" Target="https://brands.ng/companies/workforce-group/"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Workforce Group - Brand Profile</dc:title>
  <dc:subject>Brand profile of Workforce Group</dc:subject>
  <dc:creator>Brands.Ng</dc:creator>
  <dcterms:created xsi:type="dcterms:W3CDTF">2026-10-25T01:54:02Z</dcterms:created>
</cp:coreProperties>
</file>