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1700"/>
                  <wp:docPr id="2" name="Picture 2" descr="Sparkle Microfinance Bank logo"/>
                  <wp:cNvGraphicFramePr>
                    <a:graphicFrameLocks noChangeAspect="1"/>
                  </wp:cNvGraphicFramePr>
                  <a:graphic>
                    <a:graphicData uri="http://schemas.openxmlformats.org/drawingml/2006/picture">
                      <pic:pic>
                        <pic:nvPicPr>
                          <pic:cNvPr id="2" name="image1.png" descr="Sparkle Microfinance Bank logo"/>
                          <pic:cNvPicPr/>
                        </pic:nvPicPr>
                        <pic:blipFill>
                          <a:blip r:embed="rId11"/>
                          <a:stretch>
                            <a:fillRect/>
                          </a:stretch>
                        </pic:blipFill>
                        <pic:spPr>
                          <a:xfrm>
                            <a:off x="0" y="0"/>
                            <a:ext cx="1008000" cy="10017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Sparkle Microfinance Bank</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2019</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2019</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sparkle.ng</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200+</w:t>
            </w:r>
          </w:p>
        </w:tc>
      </w:tr>
    </w:tbl>
    <w:p>
      <w:pPr>
        <w:spacing w:before="0" w:after="60"/>
      </w:pPr>
    </w:p>
    <w:p>
      <w:pPr>
        <w:pStyle w:val="Heading1"/>
        <w:keepNext/>
      </w:pPr>
      <w:r>
        <w:t xml:space="preserve">About</w:t>
      </w:r>
    </w:p>
    <w:p>
      <w:pPr>
        <w:spacing w:before="0" w:after="100"/>
      </w:pPr>
      <w:r>
        <w:t xml:space="preserve">Sparkle Microfinance Bank Limited is a Nigerian digital-first financial-services institution founded by Uzoma Dozie, the former Chief Executive Officer of Diamond Bank. The platform launched in the fourth quarter of 2019 and was created to provide convenient financial, lifestyle, and business-support services through digital channels rather than a traditional branch-based banking model.</w:t>
      </w:r>
    </w:p>
    <w:p>
      <w:pPr>
        <w:spacing w:before="0" w:after="100"/>
      </w:pPr>
      <w:r>
        <w:t xml:space="preserve">Sparkle operates under a microfinance-bank licence issued by the Central Bank of Nigeria, and customer deposits are insured by the Nigerian Deposit Insurance Corporation. Its digital structure enables customers to open and manage accounts through a mobile application, with services designed for individuals, retailers, entrepreneurs, and small and medium-sized enterprises.</w:t>
      </w:r>
    </w:p>
    <w:p>
      <w:pPr>
        <w:spacing w:before="0" w:after="100"/>
      </w:pPr>
      <w:r>
        <w:t xml:space="preserve">The bank’s founding approach was based on the idea that many Nigerians who remain underserved by traditional banking already have access to smartphones and are comfortable using digital applications. By combining mobile technology with financial services, Sparkle seeks to reduce the need for physical banking halls and make account opening, payments, savings, and money management more accessible.</w:t>
      </w:r>
    </w:p>
    <w:p>
      <w:pPr>
        <w:spacing w:before="0" w:after="100"/>
      </w:pPr>
      <w:r>
        <w:t xml:space="preserve">Sparkle provides personal and business accounts, savings products, payments, transfers, bill payments, airtime and utility purchases, and card-based transactions. Users can also split bills, review spending patterns, and monitor their financial activities through in-app tools. The platform’s focus extends beyond basic deposits and payments to include features that help customers understand and organise their finances.</w:t>
      </w:r>
    </w:p>
    <w:p>
      <w:pPr>
        <w:spacing w:before="0" w:after="100"/>
      </w:pPr>
      <w:r>
        <w:t xml:space="preserve">For retailers and small businesses, Sparkle offers business-oriented tools that support everyday operations. These features include invoicing, inventory management, payroll-related functions, payment collection, and business analytics. By combining banking services with operational tools, the bank positions itself as a financial and business platform rather than solely as a provider of small loans and savings accounts.</w:t>
      </w:r>
    </w:p>
    <w:p>
      <w:pPr>
        <w:shd w:val="clear" w:color="auto" w:fill="E5E5EF"/>
        <w:spacing w:before="80" w:after="120"/>
        <w:ind w:left="120"/>
      </w:pPr>
      <w:r>
        <w:rPr>
          <w:b/>
        </w:rPr>
        <w:t xml:space="preserve">To provide seamless, technology-driven financial services that help Nigerian entrepreneurs and individuals thrive.</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586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586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Personal and business accounts</w:t>
      </w:r>
    </w:p>
    <w:p>
      <w:pPr>
        <w:spacing w:before="0" w:after="30"/>
        <w:ind w:left="120"/>
      </w:pPr>
      <w:r>
        <w:t xml:space="preserve">•  savings</w:t>
      </w:r>
    </w:p>
    <w:p>
      <w:pPr>
        <w:spacing w:before="0" w:after="30"/>
        <w:ind w:left="120"/>
      </w:pPr>
      <w:r>
        <w:t xml:space="preserve">•  payments</w:t>
      </w:r>
    </w:p>
    <w:p>
      <w:pPr>
        <w:spacing w:before="0" w:after="30"/>
        <w:ind w:left="120"/>
      </w:pPr>
      <w:r>
        <w:t xml:space="preserve">•  transfers</w:t>
      </w:r>
    </w:p>
    <w:p>
      <w:pPr>
        <w:spacing w:before="0" w:after="30"/>
        <w:ind w:left="120"/>
      </w:pPr>
      <w:r>
        <w:t xml:space="preserve">•  cards</w:t>
      </w:r>
    </w:p>
    <w:p>
      <w:pPr>
        <w:spacing w:before="0" w:after="30"/>
        <w:ind w:left="120"/>
      </w:pPr>
      <w:r>
        <w:t xml:space="preserve">•  budgeting tools</w:t>
      </w:r>
    </w:p>
    <w:p>
      <w:pPr>
        <w:spacing w:before="0" w:after="30"/>
        <w:ind w:left="120"/>
      </w:pPr>
      <w:r>
        <w:t xml:space="preserve">•  invoicing</w:t>
      </w:r>
    </w:p>
    <w:p>
      <w:pPr>
        <w:spacing w:before="0" w:after="30"/>
        <w:ind w:left="120"/>
      </w:pPr>
      <w:r>
        <w:t xml:space="preserve">•  inventory management</w:t>
      </w:r>
    </w:p>
    <w:p>
      <w:pPr>
        <w:spacing w:before="0" w:after="30"/>
        <w:ind w:left="120"/>
      </w:pPr>
      <w:r>
        <w:t xml:space="preserve">•  payroll support</w:t>
      </w:r>
    </w:p>
    <w:p>
      <w:pPr>
        <w:spacing w:before="0" w:after="30"/>
        <w:ind w:left="120"/>
      </w:pPr>
      <w:r>
        <w:t xml:space="preserve">•  and business analytics</w:t>
      </w:r>
    </w:p>
    <w:p>
      <w:pPr>
        <w:spacing w:before="40" w:after="0"/>
      </w:pPr>
      <w:r>
        <w:rPr>
          <w:i/>
          <w:color w:val="566377"/>
          <w:sz w:val="17"/>
        </w:rPr>
        <w:t xml:space="preserve">Listed in the company profile.</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4">
              <w:r>
                <w:rPr>
                  <w:rStyle w:val="Hyperlink"/>
                </w:rPr>
                <w:t xml:space="preserve">https://sparkle.ng/</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5">
        <w:r>
          <w:rPr>
            <w:rStyle w:val="Hyperlink"/>
          </w:rPr>
          <w:t xml:space="preserve">https://brands.ng/companies/sparkle-microfinance-bank/</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Sparkle Microfinance Bank</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sparkle.ng/" TargetMode="External"/><Relationship Id="rId14" Type="http://schemas.openxmlformats.org/officeDocument/2006/relationships/hyperlink" Target="https://sparkle.ng/" TargetMode="External"/><Relationship Id="rId15" Type="http://schemas.openxmlformats.org/officeDocument/2006/relationships/hyperlink" Target="https://brands.ng/companies/sparkle-microfinance-bank/"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Sparkle Microfinance Bank - Brand Profile</dc:title>
  <dc:subject>Brand profile of Sparkle Microfinance Bank</dc:subject>
  <dc:creator>Brands.Ng</dc:creator>
  <dcterms:created xsi:type="dcterms:W3CDTF">2026-10-14T15:35:11Z</dcterms:created>
</cp:coreProperties>
</file>