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Fortis Microfinance Bank logo"/>
                  <wp:cNvGraphicFramePr>
                    <a:graphicFrameLocks noChangeAspect="1"/>
                  </wp:cNvGraphicFramePr>
                  <a:graphic>
                    <a:graphicData uri="http://schemas.openxmlformats.org/drawingml/2006/picture">
                      <pic:pic>
                        <pic:nvPicPr>
                          <pic:cNvPr id="2" name="image1.png" descr="Fortis Microfinance Bank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Fortis Microfinance Bank</w:t>
            </w:r>
          </w:p>
          <w:p>
            <w:pPr>
              <w:spacing w:before="80" w:after="0"/>
            </w:pPr>
            <w:r>
              <w:rPr>
                <w:b/>
                <w:color w:val="FFFFFF"/>
                <w:sz w:val="18"/>
              </w:rPr>
              <w:t xml:space="preserve">Unclaimed profile   |   Banking, Finance, Investments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Banking, Finance, Investments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Medife House, Plot 2135, Herbert Macaulay Way, Wuse Zone 5, Abuja</w:t>
            </w:r>
          </w:p>
          <w:p>
            <w:pPr>
              <w:spacing w:before="0" w:after="0"/>
            </w:pPr>
            <w:r>
              <w:rPr>
                <w:color w:val="566377"/>
                <w:sz w:val="17"/>
              </w:rPr>
              <w:t xml:space="preserve">Head office</w:t>
            </w:r>
          </w:p>
        </w:tc>
        <w:tc>
          <w:tcPr>
            <w:tcW w:w="2409" w:type="dxa"/>
            <w:vAlign w:val="top"/>
          </w:tcPr>
          <w:p>
            <w:pPr>
              <w:spacing w:before="0" w:after="20"/>
            </w:pPr>
            <w:r>
              <w:rPr>
                <w:b/>
                <w:sz w:val="30"/>
              </w:rPr>
              <w:t xml:space="preserve">2007</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Banking, Finance, Investments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2007</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Medife House, Plot 2135, Herbert Macaulay Way, Wuse Zone 5, Abuja</w:t>
            </w:r>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300+</w:t>
            </w:r>
          </w:p>
        </w:tc>
      </w:tr>
    </w:tbl>
    <w:p>
      <w:pPr>
        <w:spacing w:before="0" w:after="60"/>
      </w:pPr>
    </w:p>
    <w:p>
      <w:pPr>
        <w:pStyle w:val="Heading1"/>
        <w:keepNext/>
      </w:pPr>
      <w:r>
        <w:t xml:space="preserve">About</w:t>
      </w:r>
    </w:p>
    <w:p>
      <w:pPr>
        <w:spacing w:before="0" w:after="100"/>
      </w:pPr>
      <w:r>
        <w:t xml:space="preserve">Fortis Microfinance Bank Plc is a Nigerian microfinance institution that provides banking and credit services to micro and small businesses, individuals, cooperatives, low-income earners, and other underserved customers. The bank was incorporated on 18 June 2007 and received a Central Bank of Nigeria licence to operate as a microfinance bank. It is headquartered in Abuja and operates under a national microfinance-banking licence, allowing it to serve customers beyond the Federal Capital Territory.</w:t>
      </w:r>
    </w:p>
    <w:p>
      <w:pPr>
        <w:spacing w:before="0" w:after="100"/>
      </w:pPr>
      <w:r>
        <w:t xml:space="preserve">Fortis was established to improve access to formal financial services for customers who may not meet the lending requirements of conventional commercial banks. Its target market includes low-end entrepreneurs, informal-sector operators, small businesses, cooperatives, salary earners, and individuals seeking relatively small-scale credit. By focusing on this segment, the bank supports business continuity, household needs, and the development of small-scale enterprises.</w:t>
      </w:r>
    </w:p>
    <w:p>
      <w:pPr>
        <w:spacing w:before="0" w:after="100"/>
      </w:pPr>
      <w:r>
        <w:t xml:space="preserve">The bank provides savings and current accounts, term deposits, debit-card services, electronic banking, and other retail-banking products. Its savings offerings include products designed for different customer groups, including young people, active savers, cooperatives, and individuals seeking structured savings solutions. These products enable customers to keep money securely, conduct transactions, and establish a relationship that may support future access to credit.</w:t>
      </w:r>
    </w:p>
    <w:p>
      <w:pPr>
        <w:spacing w:before="0" w:after="100"/>
      </w:pPr>
      <w:r>
        <w:t xml:space="preserve">Fortis’s lending portfolio covers several personal and business-finance needs. Its products include inventory-financing loans, overdrafts, salary advances, lease financing, business loans, contract and purchase-order financing, school-finance loans, shop-rent loans, consumer loans, and invoice discounting. These facilities can help business owners purchase stock, manage cash flow, finance contracts, pay rent, acquire productive assets, or meet short-term personal obligations.</w:t>
      </w:r>
    </w:p>
    <w:p>
      <w:pPr>
        <w:shd w:val="clear" w:color="auto" w:fill="E5E5EF"/>
        <w:spacing w:before="80" w:after="120"/>
        <w:ind w:left="120"/>
      </w:pPr>
      <w:r>
        <w:rPr>
          <w:b/>
        </w:rPr>
        <w:t xml:space="preserve">To be a leading microfinance institution delivering sustainable financial solutions to underserved Nigerian communities.</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36/100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2"/>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Savings</w:t>
      </w:r>
    </w:p>
    <w:p>
      <w:pPr>
        <w:spacing w:before="0" w:after="30"/>
        <w:ind w:left="120"/>
      </w:pPr>
      <w:r>
        <w:t xml:space="preserve">•  current accounts</w:t>
      </w:r>
    </w:p>
    <w:p>
      <w:pPr>
        <w:spacing w:before="0" w:after="30"/>
        <w:ind w:left="120"/>
      </w:pPr>
      <w:r>
        <w:t xml:space="preserve">•  term deposits</w:t>
      </w:r>
    </w:p>
    <w:p>
      <w:pPr>
        <w:spacing w:before="0" w:after="30"/>
        <w:ind w:left="120"/>
      </w:pPr>
      <w:r>
        <w:t xml:space="preserve">•  electronic banking</w:t>
      </w:r>
    </w:p>
    <w:p>
      <w:pPr>
        <w:spacing w:before="0" w:after="30"/>
        <w:ind w:left="120"/>
      </w:pPr>
      <w:r>
        <w:t xml:space="preserve">•  inventory finance</w:t>
      </w:r>
    </w:p>
    <w:p>
      <w:pPr>
        <w:spacing w:before="0" w:after="30"/>
        <w:ind w:left="120"/>
      </w:pPr>
      <w:r>
        <w:t xml:space="preserve">•  salary advances</w:t>
      </w:r>
    </w:p>
    <w:p>
      <w:pPr>
        <w:spacing w:before="0" w:after="30"/>
        <w:ind w:left="120"/>
      </w:pPr>
      <w:r>
        <w:t xml:space="preserve">•  lease finance</w:t>
      </w:r>
    </w:p>
    <w:p>
      <w:pPr>
        <w:spacing w:before="0" w:after="30"/>
        <w:ind w:left="120"/>
      </w:pPr>
      <w:r>
        <w:t xml:space="preserve">•  contract finance</w:t>
      </w:r>
    </w:p>
    <w:p>
      <w:pPr>
        <w:spacing w:before="0" w:after="30"/>
        <w:ind w:left="120"/>
      </w:pPr>
      <w:r>
        <w:t xml:space="preserve">•  school loans</w:t>
      </w:r>
    </w:p>
    <w:p>
      <w:pPr>
        <w:spacing w:before="0" w:after="30"/>
        <w:ind w:left="120"/>
      </w:pPr>
      <w:r>
        <w:t xml:space="preserve">•  shop-rent loans</w:t>
      </w:r>
    </w:p>
    <w:p>
      <w:pPr>
        <w:spacing w:before="0" w:after="30"/>
        <w:ind w:left="120"/>
      </w:pPr>
      <w:r>
        <w:t xml:space="preserve">•  and consumer credit</w:t>
      </w:r>
    </w:p>
    <w:p>
      <w:pPr>
        <w:spacing w:before="40" w:after="0"/>
      </w:pPr>
      <w:r>
        <w:rPr>
          <w:i/>
          <w:color w:val="566377"/>
          <w:sz w:val="17"/>
        </w:rPr>
        <w:t xml:space="preserve">Listed in the company profile.</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Medife House, Plot 2135, Herbert Macaulay Way, Wuse Zone 5, Abuja</w:t>
            </w:r>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15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3">
        <w:r>
          <w:rPr>
            <w:rStyle w:val="Hyperlink"/>
          </w:rPr>
          <w:t xml:space="preserve">https://brands.ng/companies/fortis-microfinance-bank/</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Fortis Microfinance Bank</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3" Type="http://schemas.openxmlformats.org/officeDocument/2006/relationships/hyperlink" Target="https://brands.ng/companies/fortis-microfinance-bank/" TargetMode="External"/><Relationship Id="rId11" Type="http://schemas.openxmlformats.org/officeDocument/2006/relationships/image" Target="media/image1.png"/><Relationship Id="rId12"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Fortis Microfinance Bank - Brand Profile</dc:title>
  <dc:subject>Brand profile of Fortis Microfinance Bank</dc:subject>
  <dc:creator>Brands.Ng</dc:creator>
  <dcterms:created xsi:type="dcterms:W3CDTF">2026-10-15T16:56:20Z</dcterms:created>
</cp:coreProperties>
</file>