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120" w:after="120"/>
              <w:jc w:val="center"/>
            </w:pPr>
            <w:r>
              <w:drawing>
                <wp:inline distT="0" distB="0" distL="0" distR="0">
                  <wp:extent cx="1008000" cy="1008000"/>
                  <wp:docPr id="2" name="Picture 2" descr="FedEx Nigeria logo"/>
                  <wp:cNvGraphicFramePr>
                    <a:graphicFrameLocks noChangeAspect="1"/>
                  </wp:cNvGraphicFramePr>
                  <a:graphic>
                    <a:graphicData uri="http://schemas.openxmlformats.org/drawingml/2006/picture">
                      <pic:pic>
                        <pic:nvPicPr>
                          <pic:cNvPr id="2" name="image1.png" descr="FedEx Nigeria logo"/>
                          <pic:cNvPicPr/>
                        </pic:nvPicPr>
                        <pic:blipFill>
                          <a:blip r:embed="rId11"/>
                          <a:stretch>
                            <a:fillRect/>
                          </a:stretch>
                        </pic:blipFill>
                        <pic:spPr>
                          <a:xfrm>
                            <a:off x="0" y="0"/>
                            <a:ext cx="1008000" cy="1008000"/>
                          </a:xfrm>
                          <a:prstGeom prst="rect">
                            <a:avLst/>
                          </a:prstGeom>
                        </pic:spPr>
                      </pic:pic>
                    </a:graphicData>
                  </a:graphic>
                </wp:inline>
              </w:drawing>
            </w:r>
          </w:p>
        </w:tc>
        <w:tc>
          <w:tcPr>
            <w:tcW w:w="7238" w:type="dxa"/>
            <w:shd w:val="clear" w:color="auto" w:fill="262578"/>
            <w:vAlign w:val="center"/>
          </w:tcPr>
          <w:p>
            <w:pPr>
              <w:spacing w:before="0" w:after="40"/>
            </w:pPr>
            <w:r>
              <w:rPr>
                <w:b/>
                <w:color w:val="FFFFFF"/>
                <w:sz w:val="48"/>
              </w:rPr>
              <w:t xml:space="preserve">FedEx Nigeria</w:t>
            </w:r>
          </w:p>
          <w:p>
            <w:pPr>
              <w:spacing w:before="80" w:after="0"/>
            </w:pPr>
            <w:r>
              <w:rPr>
                <w:b/>
                <w:color w:val="FFFFFF"/>
                <w:sz w:val="18"/>
              </w:rPr>
              <w:t xml:space="preserve">Unclaimed profile   |   Logistics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sz w:val="30"/>
              </w:rPr>
              <w:t xml:space="preserve">Logistics</w:t>
            </w:r>
          </w:p>
          <w:p>
            <w:pPr>
              <w:spacing w:before="0" w:after="0"/>
            </w:pPr>
            <w:r>
              <w:rPr>
                <w:color w:val="566377"/>
                <w:sz w:val="17"/>
              </w:rPr>
              <w:t xml:space="preserve">Industry</w:t>
            </w:r>
          </w:p>
        </w:tc>
        <w:tc>
          <w:tcPr>
            <w:tcW w:w="2409" w:type="dxa"/>
            <w:vAlign w:val="top"/>
          </w:tcPr>
          <w:p>
            <w:pPr>
              <w:spacing w:before="0" w:after="20"/>
            </w:pPr>
            <w:r>
              <w:rPr>
                <w:b/>
                <w:sz w:val="30"/>
              </w:rPr>
              <w:t xml:space="preserve">Nigeria</w:t>
            </w:r>
          </w:p>
          <w:p>
            <w:pPr>
              <w:spacing w:before="0" w:after="0"/>
            </w:pPr>
            <w:r>
              <w:rPr>
                <w:color w:val="566377"/>
                <w:sz w:val="17"/>
              </w:rPr>
              <w:t xml:space="preserve">Country</w:t>
            </w:r>
          </w:p>
        </w:tc>
        <w:tc>
          <w:tcPr>
            <w:tcW w:w="2409" w:type="dxa"/>
            <w:vAlign w:val="top"/>
          </w:tcPr>
          <w:p>
            <w:pPr>
              <w:spacing w:before="0" w:after="20"/>
            </w:pPr>
            <w:r>
              <w:rPr>
                <w:b/>
                <w:sz w:val="30"/>
              </w:rPr>
              <w:t xml:space="preserve">Lagos, Nigeria</w:t>
            </w:r>
          </w:p>
          <w:p>
            <w:pPr>
              <w:spacing w:before="0" w:after="0"/>
            </w:pPr>
            <w:r>
              <w:rPr>
                <w:color w:val="566377"/>
                <w:sz w:val="17"/>
              </w:rPr>
              <w:t xml:space="preserve">Head office</w:t>
            </w:r>
          </w:p>
        </w:tc>
        <w:tc>
          <w:tcPr>
            <w:tcW w:w="2409" w:type="dxa"/>
            <w:vAlign w:val="top"/>
          </w:tcPr>
          <w:p>
            <w:pPr>
              <w:spacing w:before="0" w:after="20"/>
            </w:pPr>
            <w:r>
              <w:rPr>
                <w:b/>
                <w:sz w:val="30"/>
              </w:rPr>
              <w:t xml:space="preserve">1992</w:t>
            </w:r>
          </w:p>
          <w:p>
            <w:pPr>
              <w:spacing w:before="0" w:after="0"/>
            </w:pPr>
            <w:r>
              <w:rPr>
                <w:color w:val="566377"/>
                <w:sz w:val="17"/>
              </w:rPr>
              <w:t xml:space="preserve">Founded</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Logistics</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1992</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 Nigeria</w:t>
            </w:r>
          </w:p>
        </w:tc>
      </w:tr>
    </w:tbl>
    <w:p>
      <w:pPr>
        <w:spacing w:before="0" w:after="60"/>
      </w:pPr>
    </w:p>
    <w:p>
      <w:pPr>
        <w:pStyle w:val="Heading1"/>
        <w:keepNext/>
      </w:pPr>
      <w:r>
        <w:t xml:space="preserve">About</w:t>
      </w:r>
    </w:p>
    <w:p>
      <w:pPr>
        <w:spacing w:before="0" w:after="100"/>
      </w:pPr>
      <w:r>
        <w:t xml:space="preserve">FedEx Nigeria is the Nigerian presence of FedEx, the global logistics and express delivery company, offering shipping, courier, and tracking services for both individuals and businesses. It supports domestic delivery within Nigeria as well as international shipping to and from Nigeria, making it a practical option for cross-border commerce, business logistics, and personal parcel movement.</w:t>
      </w:r>
    </w:p>
    <w:p>
      <w:pPr>
        <w:spacing w:before="0" w:after="100"/>
      </w:pPr>
      <w:r>
        <w:t xml:space="preserve">The brand’s Nigerian website places strong emphasis on convenience and shipment visibility. Users can track parcels with a tracking or reference number, access customer support by email, phone, or chat, and use shipping tools designed to simplify international delivery. This digital support layer is important because logistics customers often care as much about monitoring a shipment as they do about the shipment itself.</w:t>
      </w:r>
    </w:p>
    <w:p>
      <w:pPr>
        <w:spacing w:before="0" w:after="100"/>
      </w:pPr>
      <w:r>
        <w:t xml:space="preserve">FedEx Nigeria also reflects the broader structure of a multinational enterprise rather than a standalone local startup. Its Nigeria operation appears to function within the global FedEx system, with pricing, routing, and service standards aligned to the wider corporation. The local site even notes that, effective August 1, 2024, FedEx changed its rating currency in Nigeria from naira to U.S. dollars because of market conditions and currency devaluation. That detail shows how closely the Nigerian operation is tied to global commercial policy and international logistics economics.</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36/100</w:t>
            </w:r>
          </w:p>
          <w:p>
            <w:pPr>
              <w:spacing w:before="0" w:after="0"/>
            </w:pPr>
            <w:r>
              <w:rPr>
                <w:color w:val="566377"/>
                <w:sz w:val="17"/>
              </w:rPr>
              <w:t xml:space="preserve">Incomplete Profile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Brand identity</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9638"/>
      </w:tblGrid>
      <w:tr>
        <w:trPr>
          <w:cantSplit/>
        </w:trPr>
        <w:tc>
          <w:tcPr>
            <w:tcW w:w="9638" w:type="dxa"/>
            <w:shd w:val="clear" w:color="auto" w:fill="FFFFFF"/>
            <w:vAlign w:val="center"/>
          </w:tcPr>
          <w:p>
            <w:pPr>
              <w:spacing w:before="60" w:after="60"/>
              <w:jc w:val="center"/>
            </w:pPr>
            <w:r>
              <w:drawing>
                <wp:inline distT="0" distB="0" distL="0" distR="0">
                  <wp:extent cx="864000" cy="864000"/>
                  <wp:docPr id="3" name="Picture 3" descr="Primary logo"/>
                  <wp:cNvGraphicFramePr>
                    <a:graphicFrameLocks noChangeAspect="1"/>
                  </wp:cNvGraphicFramePr>
                  <a:graphic>
                    <a:graphicData uri="http://schemas.openxmlformats.org/drawingml/2006/picture">
                      <pic:pic>
                        <pic:nvPicPr>
                          <pic:cNvPr id="3" name="image2.png" descr="Primary logo"/>
                          <pic:cNvPicPr/>
                        </pic:nvPicPr>
                        <pic:blipFill>
                          <a:blip r:embed="rId12"/>
                          <a:stretch>
                            <a:fillRect/>
                          </a:stretch>
                        </pic:blipFill>
                        <pic:spPr>
                          <a:xfrm>
                            <a:off x="0" y="0"/>
                            <a:ext cx="864000" cy="864000"/>
                          </a:xfrm>
                          <a:prstGeom prst="rect">
                            <a:avLst/>
                          </a:prstGeom>
                        </pic:spPr>
                      </pic:pic>
                    </a:graphicData>
                  </a:graphic>
                </wp:inline>
              </w:drawing>
            </w:r>
          </w:p>
          <w:p>
            <w:pPr>
              <w:spacing w:before="0" w:after="0"/>
              <w:jc w:val="center"/>
            </w:pPr>
            <w:r>
              <w:rPr>
                <w:color w:val="566377"/>
                <w:sz w:val="16"/>
              </w:rPr>
              <w:t xml:space="preserve">Primary logo</w:t>
            </w:r>
          </w:p>
        </w:tc>
      </w:tr>
    </w:tbl>
    <w:p>
      <w:pPr>
        <w:spacing w:before="0" w:after="60"/>
      </w:pPr>
    </w:p>
    <w:p>
      <w:pPr>
        <w:pStyle w:val="Heading1"/>
        <w:keepNext/>
      </w:pPr>
      <w:r>
        <w:t xml:space="preserve">Latest news about FedEx Nigeria</w:t>
      </w:r>
    </w:p>
    <w:p>
      <w:pPr>
        <w:spacing w:before="0" w:after="50"/>
      </w:pPr>
      <w:r>
        <w:rPr>
          <w:color w:val="566377"/>
          <w:sz w:val="18"/>
        </w:rPr>
        <w:t xml:space="preserve">30 Apr 2026   </w:t>
      </w:r>
      <w:hyperlink r:id="rId13">
        <w:r>
          <w:rPr>
            <w:rStyle w:val="Hyperlink"/>
          </w:rPr>
          <w:t xml:space="preserve">DHL Nigeria Review (2026): Is It Worth the High Cost?</w:t>
        </w:r>
      </w:hyperlink>
    </w:p>
    <w:p>
      <w:pPr>
        <w:spacing w:before="0" w:after="50"/>
      </w:pPr>
      <w:r>
        <w:rPr>
          <w:color w:val="566377"/>
          <w:sz w:val="18"/>
        </w:rPr>
        <w:t xml:space="preserve">30 Apr 2026   </w:t>
      </w:r>
      <w:hyperlink r:id="rId14">
        <w:r>
          <w:rPr>
            <w:rStyle w:val="Hyperlink"/>
          </w:rPr>
          <w:t xml:space="preserve">FedEx Nigeria Review 2026: Rates, Reliability &amp; Honest Verdict</w:t>
        </w:r>
      </w:hyperlink>
    </w:p>
    <w:p>
      <w:pPr>
        <w:spacing w:before="0" w:after="50"/>
      </w:pPr>
      <w:r>
        <w:rPr>
          <w:color w:val="566377"/>
          <w:sz w:val="18"/>
        </w:rPr>
        <w:t xml:space="preserve">30 Apr 2026   </w:t>
      </w:r>
      <w:hyperlink r:id="rId15">
        <w:r>
          <w:rPr>
            <w:rStyle w:val="Hyperlink"/>
          </w:rPr>
          <w:t xml:space="preserve">UPS Nigeria Review 2026: Reliable, Expensive – or Both?</w:t>
        </w:r>
      </w:hyperlink>
    </w:p>
    <w:p>
      <w:pPr>
        <w:spacing w:before="0" w:after="50"/>
      </w:pPr>
      <w:r>
        <w:rPr>
          <w:color w:val="566377"/>
          <w:sz w:val="18"/>
        </w:rPr>
        <w:t xml:space="preserve">20 Apr 2026   </w:t>
      </w:r>
      <w:hyperlink r:id="rId16">
        <w:r>
          <w:rPr>
            <w:rStyle w:val="Hyperlink"/>
          </w:rPr>
          <w:t xml:space="preserve">GIG Logistics Review (2026): Is GIGL Fast, Safe or Overhyped?</w:t>
        </w:r>
      </w:hyperlink>
    </w:p>
    <w:p>
      <w:r>
        <w:rPr>
          <w:i/>
          <w:color w:val="566377"/>
          <w:sz w:val="17"/>
        </w:rPr>
        <w:t xml:space="preserve">Articles published on Brands.Ng that mention this company.</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 Nigeria</w:t>
            </w:r>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24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7">
        <w:r>
          <w:rPr>
            <w:rStyle w:val="Hyperlink"/>
          </w:rPr>
          <w:t xml:space="preserve">https://brands.ng/companies/fedex-nigeria/</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FedEx Nigeria</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3" Type="http://schemas.openxmlformats.org/officeDocument/2006/relationships/hyperlink" Target="https://brands.ng/dhl-nigeria-review-2026-is-it-worth-the-high-cost/" TargetMode="External"/><Relationship Id="rId14" Type="http://schemas.openxmlformats.org/officeDocument/2006/relationships/hyperlink" Target="https://brands.ng/fedex-nigeria-review-2026-is-it-reliable-for-global-shipping/" TargetMode="External"/><Relationship Id="rId15" Type="http://schemas.openxmlformats.org/officeDocument/2006/relationships/hyperlink" Target="https://brands.ng/ups-nigeria-review-2026-reliable-or-too-expensive-for-shipping/" TargetMode="External"/><Relationship Id="rId16" Type="http://schemas.openxmlformats.org/officeDocument/2006/relationships/hyperlink" Target="https://brands.ng/gig-logistics-review-2026-is-gigl-fast-safe-or-overhyped/" TargetMode="External"/><Relationship Id="rId17" Type="http://schemas.openxmlformats.org/officeDocument/2006/relationships/hyperlink" Target="https://brands.ng/companies/fedex-nigeria/" TargetMode="External"/><Relationship Id="rId11" Type="http://schemas.openxmlformats.org/officeDocument/2006/relationships/image" Target="media/image1.png"/><Relationship Id="rId12" Type="http://schemas.openxmlformats.org/officeDocument/2006/relationships/image" Target="media/image2.png"/></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FedEx Nigeria - Brand Profile</dc:title>
  <dc:subject>Brand profile of FedEx Nigeria</dc:subject>
  <dc:creator>Brands.Ng</dc:creator>
  <dcterms:created xsi:type="dcterms:W3CDTF">2026-10-24T15:54:03Z</dcterms:created>
</cp:coreProperties>
</file>