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0"/>
        <w:gridCol w:w="2200"/>
        <w:gridCol w:w="7238"/>
      </w:tblGrid>
      <w:tr>
        <w:tc>
          <w:tcPr>
            <w:tcW w:w="200" w:type="dxa"/>
            <w:shd w:val="clear" w:color="auto" w:fill="262578"/>
            <w:vAlign w:val="center"/>
          </w:tcPr>
          <w:p/>
        </w:tc>
        <w:tc>
          <w:tcPr>
            <w:tcW w:w="2200" w:type="dxa"/>
            <w:shd w:val="clear" w:color="auto" w:fill="FFFFFF"/>
            <w:vAlign w:val="center"/>
          </w:tcPr>
          <w:p>
            <w:pPr>
              <w:spacing w:before="200" w:after="0"/>
              <w:jc w:val="center"/>
            </w:pPr>
            <w:r>
              <w:rPr>
                <w:b/>
                <w:color w:val="262578"/>
                <w:sz w:val="48"/>
              </w:rPr>
              <w:t xml:space="preserve">FC</w:t>
            </w:r>
          </w:p>
        </w:tc>
        <w:tc>
          <w:tcPr>
            <w:tcW w:w="7238" w:type="dxa"/>
            <w:shd w:val="clear" w:color="auto" w:fill="262578"/>
            <w:vAlign w:val="center"/>
          </w:tcPr>
          <w:p>
            <w:pPr>
              <w:spacing w:before="0" w:after="40"/>
            </w:pPr>
            <w:r>
              <w:rPr>
                <w:b/>
                <w:color w:val="FFFFFF"/>
                <w:sz w:val="48"/>
              </w:rPr>
              <w:t xml:space="preserve">FCMB Group</w:t>
            </w:r>
          </w:p>
          <w:p>
            <w:pPr>
              <w:spacing w:before="80" w:after="0"/>
            </w:pPr>
            <w:r>
              <w:rPr>
                <w:b/>
                <w:color w:val="FFFFFF"/>
                <w:sz w:val="18"/>
              </w:rPr>
              <w:t xml:space="preserve">Unclaimed profile   |   Banking &amp; Financial Services   |   Nigeria</w:t>
            </w:r>
          </w:p>
        </w:tc>
      </w:tr>
    </w:tbl>
    <w:p>
      <w:pPr>
        <w:spacing w:before="0" w:after="60"/>
      </w:pP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Banking &amp; Financial Services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Industry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Nigeria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Country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Lagos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Head office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sz w:val="30"/>
              </w:rPr>
              <w:t xml:space="preserve">1977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Founded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Key information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Industry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Banking &amp; Financial Services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Country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Nigeria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Founded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1977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1">
              <w:r>
                <w:rPr>
                  <w:rStyle w:val="Hyperlink"/>
                </w:rPr>
                <w:t xml:space="preserve">fcmb.com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Employees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4500</w:t>
            </w:r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</w:t>
      </w:r>
    </w:p>
    <w:p>
      <w:pPr>
        <w:spacing w:before="0" w:after="100"/>
      </w:pPr>
      <w:r>
        <w:t xml:space="preserve">First City Monument Bank is a leading commercial bank providing retail, corporate, and digital banking solutions in Nigeria. The bank operates a network of branches and alternative service channels. FCMB has built reputation for customer service and innovative financial solutions.</w:t>
      </w:r>
    </w:p>
    <w:p>
      <w:pPr>
        <w:shd w:val="clear" w:color="auto" w:fill="E5E5EF"/>
        <w:spacing w:before="80" w:after="120"/>
        <w:ind w:left="120"/>
      </w:pPr>
      <w:r>
        <w:rPr>
          <w:b/>
        </w:rPr>
        <w:t xml:space="preserve">To provide superior financial services</w:t>
      </w:r>
      <w:r>
        <w:rPr>
          <w:i/>
          <w:color w:val="566377"/>
          <w:sz w:val="17"/>
        </w:rPr>
        <w:t xml:space="preserve">   Mission statement</w:t>
      </w:r>
    </w:p>
    <w:p>
      <w:pPr>
        <w:pStyle w:val="Heading1"/>
        <w:keepNext/>
      </w:pPr>
      <w:r>
        <w:t xml:space="preserve">Trust and reputation measures</w:t>
      </w:r>
    </w:p>
    <w:tbl>
      <w:tblPr>
        <w:tblW w:w="9636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Trust Score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Not yet rated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Needs reviews and evidence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Profile Strength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24/100</w:t>
            </w:r>
          </w:p>
          <w:p>
            <w:pPr>
              <w:spacing w:before="0" w:after="0"/>
            </w:pPr>
            <w:r>
              <w:rPr>
                <w:color w:val="566377"/>
                <w:sz w:val="17"/>
              </w:rPr>
              <w:t xml:space="preserve">Incomplete Profile</w:t>
            </w: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Evidence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No evidence recorded yet</w:t>
            </w:r>
          </w:p>
          <w:p>
            <w:pPr>
              <w:spacing w:before="0" w:after="0"/>
            </w:pPr>
          </w:p>
        </w:tc>
        <w:tc>
          <w:tcPr>
            <w:tcW w:w="2409" w:type="dxa"/>
            <w:vAlign w:val="top"/>
          </w:tcPr>
          <w:p>
            <w:pPr>
              <w:spacing w:before="0" w:after="20"/>
            </w:pPr>
            <w:r>
              <w:rPr>
                <w:b/>
                <w:color w:val="566377"/>
                <w:sz w:val="17"/>
              </w:rPr>
              <w:t xml:space="preserve">Status</w:t>
            </w:r>
          </w:p>
          <w:p>
            <w:pPr>
              <w:spacing w:before="0" w:after="20"/>
            </w:pPr>
            <w:r>
              <w:rPr>
                <w:b/>
                <w:sz w:val="24"/>
              </w:rPr>
              <w:t xml:space="preserve">Unclaimed profile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b/>
          <w:color w:val="262578"/>
          <w:sz w:val="17"/>
        </w:rPr>
        <w:t xml:space="preserve">Brands Trust Score  </w:t>
      </w:r>
      <w:r>
        <w:rPr>
          <w:i/>
          <w:color w:val="566377"/>
          <w:sz w:val="17"/>
        </w:rPr>
        <w:t xml:space="preserve">A reputation measure built from approved reviews and evidence under a published methodology. It is not a measure of how complete a profile is, and payment never changes it.</w:t>
      </w:r>
    </w:p>
    <w:p>
      <w:pPr>
        <w:spacing w:before="0" w:after="40"/>
      </w:pPr>
      <w:r>
        <w:rPr>
          <w:b/>
          <w:color w:val="262578"/>
          <w:sz w:val="17"/>
        </w:rPr>
        <w:t xml:space="preserve">Profile Strength  </w:t>
      </w:r>
      <w:r>
        <w:rPr>
          <w:i/>
          <w:color w:val="566377"/>
          <w:sz w:val="17"/>
        </w:rPr>
        <w:t xml:space="preserve">How complete and well maintained the profile is. It does not change the Trust Score.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Evidence coverage  </w:t>
      </w:r>
      <w:r>
        <w:rPr>
          <w:i/>
          <w:color w:val="566377"/>
          <w:sz w:val="17"/>
        </w:rPr>
        <w:t xml:space="preserve">How much of this profile is backed by recorded sources, and how independent they are.</w:t>
      </w:r>
    </w:p>
    <w:p>
      <w:pPr>
        <w:spacing w:before="0" w:after="40"/>
      </w:pPr>
      <w:r>
        <w:rPr>
          <w:b/>
          <w:color w:val="262578"/>
          <w:sz w:val="17"/>
        </w:rPr>
        <w:t xml:space="preserve">Status  </w:t>
      </w:r>
      <w:r>
        <w:rPr>
          <w:i/>
          <w:color w:val="566377"/>
          <w:sz w:val="17"/>
        </w:rPr>
        <w:t xml:space="preserve">No company representative has claimed this profile yet. It is compiled from public sources by Brands.Ng.</w:t>
      </w:r>
    </w:p>
    <w:p>
      <w:pPr>
        <w:pStyle w:val="Heading1"/>
        <w:keepNext/>
      </w:pPr>
      <w:r>
        <w:t xml:space="preserve">Latest news about FCMB Group</w:t>
      </w:r>
    </w:p>
    <w:p>
      <w:pPr>
        <w:spacing w:before="0" w:after="50"/>
      </w:pPr>
      <w:r>
        <w:rPr>
          <w:color w:val="566377"/>
          <w:sz w:val="18"/>
        </w:rPr>
        <w:t xml:space="preserve">15 Sep 2026   </w:t>
      </w:r>
      <w:hyperlink r:id="rId12">
        <w:r>
          <w:rPr>
            <w:rStyle w:val="Hyperlink"/>
          </w:rPr>
          <w:t xml:space="preserve">Ladi Balogun: The Harvard-Trained Banker Who Turned FCMB Into a Digital-First Financial Conglomerate</w:t>
        </w:r>
      </w:hyperlink>
    </w:p>
    <w:p>
      <w:pPr>
        <w:spacing w:before="0" w:after="50"/>
      </w:pPr>
      <w:r>
        <w:rPr>
          <w:color w:val="566377"/>
          <w:sz w:val="18"/>
        </w:rPr>
        <w:t xml:space="preserve">19 Aug 2026   </w:t>
      </w:r>
      <w:hyperlink r:id="rId13">
        <w:r>
          <w:rPr>
            <w:rStyle w:val="Hyperlink"/>
          </w:rPr>
          <w:t xml:space="preserve">From Econet to Chapel Hill Denham: How Bolaji Balogun Built a Nigerian Deal-Making Powerhouse</w:t>
        </w:r>
      </w:hyperlink>
    </w:p>
    <w:p>
      <w:r>
        <w:rPr>
          <w:i/>
          <w:color w:val="566377"/>
          <w:sz w:val="17"/>
        </w:rPr>
        <w:t xml:space="preserve">Articles published on Brands.Ng that mention this company.</w:t>
      </w:r>
    </w:p>
    <w:p>
      <w:pPr>
        <w:pStyle w:val="Heading1"/>
        <w:keepNext/>
      </w:pPr>
      <w:r>
        <w:t xml:space="preserve">Media, contacts and social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400"/>
        <w:gridCol w:w="7238"/>
      </w:tblGrid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Head office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r>
              <w:rPr>
                <w:b/>
              </w:rPr>
              <w:t xml:space="preserve">Lagos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X (Twitter)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4">
              <w:r>
                <w:rPr>
                  <w:rStyle w:val="Hyperlink"/>
                </w:rPr>
                <w:t xml:space="preserve">http://@fcmbng</w:t>
              </w:r>
            </w:hyperlink>
          </w:p>
        </w:tc>
      </w:tr>
      <w:tr>
        <w:trPr>
          <w:cantSplit/>
        </w:trPr>
        <w:tc>
          <w:tcPr>
            <w:tcW w:w="2400" w:type="dxa"/>
            <w:shd w:val="clear" w:color="auto" w:fill="F7F9FC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9"/>
              </w:rPr>
              <w:t xml:space="preserve">Website</w:t>
            </w:r>
          </w:p>
        </w:tc>
        <w:tc>
          <w:tcPr>
            <w:tcW w:w="7238" w:type="dxa"/>
            <w:vAlign w:val="top"/>
          </w:tcPr>
          <w:p>
            <w:pPr>
              <w:spacing w:before="0" w:after="0"/>
            </w:pPr>
            <w:hyperlink r:id="rId15">
              <w:r>
                <w:rPr>
                  <w:rStyle w:val="Hyperlink"/>
                </w:rPr>
                <w:t xml:space="preserve">https://www.fcmb.com</w:t>
              </w:r>
            </w:hyperlink>
          </w:p>
        </w:tc>
      </w:tr>
    </w:tbl>
    <w:p>
      <w:pPr>
        <w:spacing w:before="0" w:after="60"/>
      </w:pPr>
    </w:p>
    <w:p>
      <w:pPr>
        <w:pStyle w:val="Heading1"/>
        <w:keepNext/>
      </w:pPr>
      <w:r>
        <w:t xml:space="preserve">About this document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Generated on 23 October 2026 from the Brands.Ng Brand Passport.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It contains only published, sourced information and may have changed since. Check the linked sources before relying on a fact.</w:t>
      </w:r>
    </w:p>
    <w:p>
      <w:pPr>
        <w:shd w:val="clear" w:color="auto" w:fill="F7F9FC"/>
        <w:spacing w:before="0" w:after="40"/>
        <w:ind w:left="80"/>
      </w:pPr>
      <w:r>
        <w:rPr>
          <w:sz w:val="18"/>
        </w:rPr>
        <w:t xml:space="preserve">"Verified" means Brands.Ng has verified the company through its own review process. It is not a government certification and does not guarantee every statement.</w:t>
      </w:r>
    </w:p>
    <w:p>
      <w:pPr>
        <w:shd w:val="clear" w:color="auto" w:fill="F7F9FC"/>
        <w:spacing w:before="0" w:after="120"/>
        <w:ind w:left="80"/>
      </w:pPr>
      <w:r>
        <w:rPr>
          <w:b/>
          <w:color w:val="566377"/>
          <w:sz w:val="18"/>
        </w:rPr>
        <w:t xml:space="preserve">Live profile:  </w:t>
      </w:r>
      <w:hyperlink r:id="rId16">
        <w:r>
          <w:rPr>
            <w:rStyle w:val="Hyperlink"/>
          </w:rPr>
          <w:t xml:space="preserve">https://brands.ng/companies/fcmb-group/</w:t>
        </w:r>
      </w:hyperlink>
    </w:p>
    <w:p>
      <w:pPr>
        <w:keepNext/>
        <w:spacing w:before="60" w:after="40"/>
      </w:pPr>
      <w:r>
        <w:rPr>
          <w:b/>
          <w:caps/>
          <w:color w:val="566377"/>
          <w:sz w:val="16"/>
        </w:rPr>
        <w:t xml:space="preserve">How to read the source labels</w:t>
      </w:r>
    </w:p>
    <w:tbl>
      <w:tblPr>
        <w:tblW w:w="9638" w:type="dxa"/>
        <w:tblBorders>
          <w:top w:val="single" w:sz="4" w:space="0" w:color="E3E8F1"/>
          <w:left w:val="single" w:sz="4" w:space="0" w:color="E3E8F1"/>
          <w:bottom w:val="single" w:sz="4" w:space="0" w:color="E3E8F1"/>
          <w:right w:val="single" w:sz="4" w:space="0" w:color="E3E8F1"/>
          <w:insideH w:val="single" w:sz="4" w:space="0" w:color="E3E8F1"/>
          <w:insideV w:val="single" w:sz="4" w:space="0" w:color="E3E8F1"/>
        </w:tblBorders>
        <w:tblLayout w:type="fixed"/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300"/>
        <w:gridCol w:w="6338"/>
      </w:tblGrid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Company-confirmed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Supplied by an authorised company representative and approved by Brands.Ng.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Publicly documented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Backed by a regulator or other primary record.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Reported by independent source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Reported by a publication that is not the company.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Brands.Ng research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Compiled by Brands.Ng editors; never counted as independent corroboration.</w:t>
            </w:r>
          </w:p>
        </w:tc>
      </w:tr>
      <w:tr>
        <w:trPr>
          <w:cantSplit/>
        </w:trPr>
        <w:tc>
          <w:tcPr>
            <w:tcW w:w="3300" w:type="dxa"/>
            <w:vAlign w:val="top"/>
          </w:tcPr>
          <w:p>
            <w:pPr>
              <w:spacing w:before="0" w:after="0"/>
            </w:pPr>
            <w:r>
              <w:rPr>
                <w:b/>
                <w:color w:val="262578"/>
                <w:sz w:val="18"/>
              </w:rPr>
              <w:t xml:space="preserve">Not publicly verified</w:t>
            </w:r>
          </w:p>
        </w:tc>
        <w:tc>
          <w:tcPr>
            <w:tcW w:w="6338" w:type="dxa"/>
            <w:vAlign w:val="top"/>
          </w:tcPr>
          <w:p>
            <w:pPr>
              <w:spacing w:before="0" w:after="0"/>
            </w:pPr>
            <w:r>
              <w:rPr>
                <w:color w:val="566377"/>
                <w:sz w:val="18"/>
              </w:rPr>
              <w:t xml:space="preserve">No source yet. It is left blank rather than guessed.</w:t>
            </w:r>
          </w:p>
        </w:tc>
      </w:tr>
    </w:tbl>
    <w:p>
      <w:pPr>
        <w:spacing w:before="0" w:after="60"/>
      </w:pP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E3E8F1"/>
      </w:pBdr>
      <w:tabs>
        <w:tab w:val="right" w:pos="9638"/>
      </w:tabs>
    </w:pPr>
    <w:r>
      <w:rPr>
        <w:color w:val="566377"/>
        <w:sz w:val="16"/>
      </w:rPr>
      <w:t xml:space="preserve">Brands.Ng Brand Passport  |  FCMB Group</w:t>
    </w:r>
    <w:r>
      <w:tab/>
    </w:r>
    <w:r>
      <w:rPr>
        <w:color w:val="566377"/>
        <w:sz w:val="16"/>
      </w:rPr>
      <w:t xml:space="preserve">Page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PAGE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  <w:r>
      <w:rPr>
        <w:color w:val="566377"/>
        <w:sz w:val="16"/>
      </w:rPr>
      <w:t xml:space="preserve"> of </w:t>
    </w:r>
    <w:r>
      <w:rPr>
        <w:color w:val="566377"/>
        <w:sz w:val="16"/>
      </w:rPr>
      <w:fldChar w:fldCharType="begin"/>
    </w:r>
    <w:r>
      <w:rPr>
        <w:color w:val="566377"/>
        <w:sz w:val="16"/>
      </w:rPr>
      <w:instrText xml:space="preserve"> NUMPAGES </w:instrText>
    </w:r>
    <w:r>
      <w:rPr>
        <w:color w:val="566377"/>
        <w:sz w:val="16"/>
      </w:rPr>
      <w:fldChar w:fldCharType="separate"/>
    </w:r>
    <w:r>
      <w:rPr>
        <w:color w:val="566377"/>
        <w:sz w:val="16"/>
      </w:rPr>
      <w:t>1</w:t>
    </w:r>
    <w:r>
      <w:rPr>
        <w:color w:val="566377"/>
        <w:sz w:val="16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eastAsia="Calibri" w:cs="Calibri"/>
        <w:color w:val="0F172A"/>
        <w:sz w:val="21"/>
        <w:szCs w:val="21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pBdr>
        <w:bottom w:val="single" w:sz="6" w:space="3" w:color="262578"/>
      </w:pBdr>
      <w:spacing w:before="320" w:after="140"/>
      <w:outlineLvl w:val="0"/>
    </w:pPr>
    <w:rPr>
      <w:b/>
      <w:color w:val="262578"/>
      <w:sz w:val="28"/>
      <w:szCs w:val="28"/>
    </w:rPr>
  </w:style>
  <w:style w:type="character" w:styleId="Hyperlink">
    <w:name w:val="Hyperlink"/>
    <w:rPr>
      <w:color w:val="1D4ED8"/>
      <w:u w:val="singl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oter" Target="footer1.xml"/><Relationship Id="rId11" Type="http://schemas.openxmlformats.org/officeDocument/2006/relationships/hyperlink" Target="https://www.fcmb.com" TargetMode="External"/><Relationship Id="rId12" Type="http://schemas.openxmlformats.org/officeDocument/2006/relationships/hyperlink" Target="https://brands.ng/ladi-balogun/" TargetMode="External"/><Relationship Id="rId13" Type="http://schemas.openxmlformats.org/officeDocument/2006/relationships/hyperlink" Target="https://brands.ng/from-econet-to-chapel-hill-denham-how-bolaji-balogun-built-a-nigerian-deal-making-powerhouse/" TargetMode="External"/><Relationship Id="rId14" Type="http://schemas.openxmlformats.org/officeDocument/2006/relationships/hyperlink" Target="http://@fcmbng" TargetMode="External"/><Relationship Id="rId15" Type="http://schemas.openxmlformats.org/officeDocument/2006/relationships/hyperlink" Target="https://www.fcmb.com" TargetMode="External"/><Relationship Id="rId16" Type="http://schemas.openxmlformats.org/officeDocument/2006/relationships/hyperlink" Target="https://brands.ng/companies/fcmb-group/" TargetMode="External"/></Relationships>
</file>

<file path=docProps/app.xml><?xml version="1.0" encoding="utf-8"?>
<Properties xmlns="http://schemas.openxmlformats.org/officeDocument/2006/extended-properties">
  <Application>Brands.Ng Brand Passport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FCMB Group - Brand Profile</dc:title>
  <dc:subject>Brand profile of FCMB Group</dc:subject>
  <dc:creator>Brands.Ng</dc:creator>
  <dcterms:created xsi:type="dcterms:W3CDTF">2026-10-23T20:40:07Z</dcterms:created>
</cp:coreProperties>
</file>