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Central Securities Clearing System logo"/>
                  <wp:cNvGraphicFramePr>
                    <a:graphicFrameLocks noChangeAspect="1"/>
                  </wp:cNvGraphicFramePr>
                  <a:graphic>
                    <a:graphicData uri="http://schemas.openxmlformats.org/drawingml/2006/picture">
                      <pic:pic>
                        <pic:nvPicPr>
                          <pic:cNvPr id="2" name="image1.png" descr="Central Securities Clearing System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Central Securities Clearing System</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w:t>
            </w:r>
          </w:p>
          <w:p>
            <w:pPr>
              <w:spacing w:before="0" w:after="0"/>
            </w:pPr>
            <w:r>
              <w:rPr>
                <w:color w:val="566377"/>
                <w:sz w:val="17"/>
              </w:rPr>
              <w:t xml:space="preserve">Head office</w:t>
            </w:r>
          </w:p>
        </w:tc>
        <w:tc>
          <w:tcPr>
            <w:tcW w:w="2409" w:type="dxa"/>
            <w:vAlign w:val="top"/>
          </w:tcPr>
          <w:p>
            <w:pPr>
              <w:spacing w:before="0" w:after="20"/>
            </w:pPr>
            <w:r>
              <w:rPr>
                <w:b/>
                <w:sz w:val="30"/>
              </w:rPr>
              <w:t xml:space="preserve">1992</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1992</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cscs.ng</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300+</w:t>
            </w:r>
          </w:p>
        </w:tc>
      </w:tr>
    </w:tbl>
    <w:p>
      <w:pPr>
        <w:spacing w:before="0" w:after="60"/>
      </w:pPr>
    </w:p>
    <w:p>
      <w:pPr>
        <w:pStyle w:val="Heading1"/>
        <w:keepNext/>
      </w:pPr>
      <w:r>
        <w:t xml:space="preserve">About</w:t>
      </w:r>
    </w:p>
    <w:p>
      <w:pPr>
        <w:spacing w:before="0" w:after="100"/>
      </w:pPr>
      <w:r>
        <w:t xml:space="preserve">Central Securities Clearing System Plc, commonly known as CSCS, is Nigeria’s central securities depository and a key financial-market infrastructure institution. It provides the post-trade services required to record, clear, settle, hold, and transfer securities traded in Nigeria’s capital markets. Its services cover equities, treasury bills, bonds, commodities, investment funds, and cash-related transactions.</w:t>
      </w:r>
    </w:p>
    <w:p>
      <w:pPr>
        <w:spacing w:before="0" w:after="100"/>
      </w:pPr>
      <w:r>
        <w:t xml:space="preserve">CSCS was incorporated on 29 July 1992 as a private limited-liability company to modernise the structure of Nigeria’s securities market. Although it was established in 1992, the institution was commissioned in April 1997 and commenced business operations on 14 April 1997. It later became a public limited company in 2012.</w:t>
      </w:r>
    </w:p>
    <w:p>
      <w:pPr>
        <w:spacing w:before="0" w:after="100"/>
      </w:pPr>
      <w:r>
        <w:t xml:space="preserve">Before the development of CSCS, many securities transactions in Nigeria depended on physical share certificates and manual transfer processes. This approach was slow, inefficient, and exposed investors and market participants to risks such as misplaced certificates, delayed transfers, fraud, and inaccurate ownership records. CSCS helped address these weaknesses by introducing an electronic, book-entry system for recording and transferring securities.</w:t>
      </w:r>
    </w:p>
    <w:p>
      <w:pPr>
        <w:spacing w:before="0" w:after="100"/>
      </w:pPr>
      <w:r>
        <w:t xml:space="preserve">As the country’s central securities depository, CSCS maintains electronic records of investors’ holdings and supports the transfer of securities between buyers and sellers. Stockbrokers, custodians, issuing houses, fund managers, banks, institutional investors, and other authorised market participants connect to the system to process transactions and maintain securities accounts. This infrastructure supports the safe custody and accurate registration of securities ownership.</w:t>
      </w:r>
    </w:p>
    <w:p>
      <w:pPr>
        <w:shd w:val="clear" w:color="auto" w:fill="E5E5EF"/>
        <w:spacing w:before="80" w:after="120"/>
        <w:ind w:left="120"/>
      </w:pPr>
      <w:r>
        <w:rPr>
          <w:b/>
        </w:rPr>
        <w:t xml:space="preserve">To provide world-class central depository, clearing, and settlement services for the Nigerian capital market.</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41/100</w:t>
            </w:r>
          </w:p>
          <w:p>
            <w:pPr>
              <w:spacing w:before="0" w:after="0"/>
            </w:pPr>
            <w:r>
              <w:rPr>
                <w:color w:val="566377"/>
                <w:sz w:val="17"/>
              </w:rPr>
              <w:t xml:space="preserve">Partially Complete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Securities depository</w:t>
      </w:r>
    </w:p>
    <w:p>
      <w:pPr>
        <w:spacing w:before="0" w:after="30"/>
        <w:ind w:left="120"/>
      </w:pPr>
      <w:r>
        <w:t xml:space="preserve">•  electronic custody</w:t>
      </w:r>
    </w:p>
    <w:p>
      <w:pPr>
        <w:spacing w:before="0" w:after="30"/>
        <w:ind w:left="120"/>
      </w:pPr>
      <w:r>
        <w:t xml:space="preserve">•  clearing</w:t>
      </w:r>
    </w:p>
    <w:p>
      <w:pPr>
        <w:spacing w:before="0" w:after="30"/>
        <w:ind w:left="120"/>
      </w:pPr>
      <w:r>
        <w:t xml:space="preserve">•  settlement</w:t>
      </w:r>
    </w:p>
    <w:p>
      <w:pPr>
        <w:spacing w:before="0" w:after="30"/>
        <w:ind w:left="120"/>
      </w:pPr>
      <w:r>
        <w:t xml:space="preserve">•  securities transfer</w:t>
      </w:r>
    </w:p>
    <w:p>
      <w:pPr>
        <w:spacing w:before="0" w:after="30"/>
        <w:ind w:left="120"/>
      </w:pPr>
      <w:r>
        <w:t xml:space="preserve">•  transaction processing</w:t>
      </w:r>
    </w:p>
    <w:p>
      <w:pPr>
        <w:spacing w:before="0" w:after="30"/>
        <w:ind w:left="120"/>
      </w:pPr>
      <w:r>
        <w:t xml:space="preserve">•  and post-trade reporting</w:t>
      </w:r>
    </w:p>
    <w:p>
      <w:pPr>
        <w:spacing w:before="40" w:after="0"/>
      </w:pPr>
      <w:r>
        <w:rPr>
          <w:i/>
          <w:color w:val="566377"/>
          <w:sz w:val="17"/>
        </w:rPr>
        <w:t xml:space="preserve">Listed in the company profile.</w:t>
      </w:r>
    </w:p>
    <w:p>
      <w:pPr>
        <w:pStyle w:val="Heading1"/>
        <w:keepNext/>
      </w:pPr>
      <w:r>
        <w:t xml:space="preserve">Latest news about Central Securities Clearing System</w:t>
      </w:r>
    </w:p>
    <w:p>
      <w:pPr>
        <w:spacing w:before="0" w:after="50"/>
      </w:pPr>
      <w:r>
        <w:rPr>
          <w:color w:val="566377"/>
          <w:sz w:val="18"/>
        </w:rPr>
        <w:t xml:space="preserve">15 Aug 2026   </w:t>
      </w:r>
      <w:hyperlink r:id="rId14">
        <w:r>
          <w:rPr>
            <w:rStyle w:val="Hyperlink"/>
          </w:rPr>
          <w:t xml:space="preserve">What Dangote Sugar’s N486bn Rights Issue Really Signals About Nigeria’s Most Indebted FMCG</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5">
              <w:r>
                <w:rPr>
                  <w:rStyle w:val="Hyperlink"/>
                </w:rPr>
                <w:t xml:space="preserve">https://www.cscs.ng/</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6">
        <w:r>
          <w:rPr>
            <w:rStyle w:val="Hyperlink"/>
          </w:rPr>
          <w:t xml:space="preserve">https://brands.ng/companies/central-securities-clearing-system/</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Central Securities Clearing System</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www.cscs.ng/" TargetMode="External"/><Relationship Id="rId14" Type="http://schemas.openxmlformats.org/officeDocument/2006/relationships/hyperlink" Target="https://brands.ng/what-dangote-sugars-n486bn-rights-issue-really-signals-about-nigerias-most-indebted-fmcg/" TargetMode="External"/><Relationship Id="rId15" Type="http://schemas.openxmlformats.org/officeDocument/2006/relationships/hyperlink" Target="https://www.cscs.ng/" TargetMode="External"/><Relationship Id="rId16" Type="http://schemas.openxmlformats.org/officeDocument/2006/relationships/hyperlink" Target="https://brands.ng/companies/central-securities-clearing-system/"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Central Securities Clearing System - Brand Profile</dc:title>
  <dc:subject>Brand profile of Central Securities Clearing System</dc:subject>
  <dc:creator>Brands.Ng</dc:creator>
  <dcterms:created xsi:type="dcterms:W3CDTF">2026-10-14T13:58:54Z</dcterms:created>
</cp:coreProperties>
</file>