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120" w:after="120"/>
              <w:jc w:val="center"/>
            </w:pPr>
            <w:r>
              <w:drawing>
                <wp:inline distT="0" distB="0" distL="0" distR="0">
                  <wp:extent cx="1008000" cy="1008000"/>
                  <wp:docPr id="2" name="Picture 2" descr="Afrinvest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 descr="Afrinvest logo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Afrinvest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Investment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Investment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1995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Investment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1995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afrinvest.ng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937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Stockbroking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provide reliable financial services and support economic growth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38/100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Brand identity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FFFFF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distT="0" distB="0" distL="0" distR="0">
                  <wp:extent cx="864000" cy="864000"/>
                  <wp:docPr id="3" name="Picture 3" descr="Primary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2.png" descr="Primary logo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color w:val="566377"/>
                <w:sz w:val="16"/>
              </w:rPr>
              <w:t xml:space="preserve">Primary logo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Products and services</w:t>
      </w:r>
    </w:p>
    <w:p>
      <w:pPr>
        <w:spacing w:before="0" w:after="30"/>
        <w:ind w:left="120"/>
      </w:pPr>
      <w:r>
        <w:t xml:space="preserve">•  Investment banking</w:t>
      </w:r>
    </w:p>
    <w:p>
      <w:pPr>
        <w:spacing w:before="0" w:after="30"/>
        <w:ind w:left="120"/>
      </w:pPr>
      <w:r>
        <w:t xml:space="preserve">•  securities trading</w:t>
      </w:r>
    </w:p>
    <w:p>
      <w:pPr>
        <w:spacing w:before="0" w:after="30"/>
        <w:ind w:left="120"/>
      </w:pPr>
      <w:r>
        <w:t xml:space="preserve">•  asset management</w:t>
      </w:r>
    </w:p>
    <w:p>
      <w:pPr>
        <w:spacing w:before="0" w:after="30"/>
        <w:ind w:left="120"/>
      </w:pPr>
      <w:r>
        <w:t xml:space="preserve">•  trusteeship</w:t>
      </w:r>
    </w:p>
    <w:p>
      <w:pPr>
        <w:spacing w:before="0" w:after="30"/>
        <w:ind w:left="120"/>
      </w:pPr>
      <w:r>
        <w:t xml:space="preserve">•  research</w:t>
      </w:r>
    </w:p>
    <w:p>
      <w:pPr>
        <w:spacing w:before="0" w:after="30"/>
        <w:ind w:left="120"/>
      </w:pPr>
      <w:r>
        <w:t xml:space="preserve">•  consulting</w:t>
      </w:r>
    </w:p>
    <w:p>
      <w:pPr>
        <w:spacing w:before="0" w:after="30"/>
        <w:ind w:left="120"/>
      </w:pPr>
      <w:r>
        <w:t xml:space="preserve">•  and technology services</w:t>
      </w:r>
    </w:p>
    <w:p>
      <w:pPr>
        <w:spacing w:before="40" w:after="0"/>
      </w:pPr>
      <w:r>
        <w:rPr>
          <w:i/>
          <w:color w:val="566377"/>
          <w:sz w:val="17"/>
        </w:rPr>
        <w:t xml:space="preserve">Listed in the company profile.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4">
              <w:r>
                <w:rPr>
                  <w:rStyle w:val="Hyperlink"/>
                </w:rPr>
                <w:t xml:space="preserve">https://www.afrinvest.ng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14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5">
        <w:r>
          <w:rPr>
            <w:rStyle w:val="Hyperlink"/>
          </w:rPr>
          <w:t xml:space="preserve">https://brands.ng/companies/afrinvest/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Afrinvest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2" Type="http://schemas.openxmlformats.org/officeDocument/2006/relationships/hyperlink" Target="https://www.afrinvest.ng" TargetMode="External"/><Relationship Id="rId14" Type="http://schemas.openxmlformats.org/officeDocument/2006/relationships/hyperlink" Target="https://www.afrinvest.ng" TargetMode="External"/><Relationship Id="rId15" Type="http://schemas.openxmlformats.org/officeDocument/2006/relationships/hyperlink" Target="https://brands.ng/companies/afrinvest/" TargetMode="External"/><Relationship Id="rId11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Afrinvest - Brand Profile</dc:title>
  <dc:subject>Brand profile of Afrinvest</dc:subject>
  <dc:creator>Brands.Ng</dc:creator>
  <dcterms:created xsi:type="dcterms:W3CDTF">2026-10-14T13:58:24Z</dcterms:created>
</cp:coreProperties>
</file>